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06"/>
        <w:gridCol w:w="4918"/>
      </w:tblGrid>
      <w:tr w:rsidR="00CD7B6C" w:rsidRPr="00666778" w14:paraId="3629D5AF" w14:textId="77777777" w:rsidTr="00507CFF">
        <w:trPr>
          <w:jc w:val="center"/>
        </w:trPr>
        <w:tc>
          <w:tcPr>
            <w:tcW w:w="5395" w:type="dxa"/>
            <w:vAlign w:val="center"/>
          </w:tcPr>
          <w:p w14:paraId="69825F28" w14:textId="77777777" w:rsidR="00CD7B6C" w:rsidRDefault="001B69B6" w:rsidP="00507CFF">
            <w:pPr>
              <w:pStyle w:val="Title"/>
              <w:ind w:left="0"/>
              <w:rPr>
                <w:rFonts w:cstheme="majorHAnsi"/>
              </w:rPr>
            </w:pPr>
            <w:r>
              <w:rPr>
                <w:b/>
                <w:bCs/>
                <w:noProof/>
                <w:sz w:val="18"/>
                <w:szCs w:val="18"/>
                <w:lang w:eastAsia="en-US"/>
              </w:rPr>
              <w:drawing>
                <wp:inline distT="0" distB="0" distL="0" distR="0" wp14:anchorId="5B5E9D5E" wp14:editId="57C8177B">
                  <wp:extent cx="2854325" cy="1130352"/>
                  <wp:effectExtent l="0" t="0" r="317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70302" cy="1136679"/>
                          </a:xfrm>
                          <a:prstGeom prst="rect">
                            <a:avLst/>
                          </a:prstGeom>
                          <a:noFill/>
                        </pic:spPr>
                      </pic:pic>
                    </a:graphicData>
                  </a:graphic>
                </wp:inline>
              </w:drawing>
            </w:r>
          </w:p>
        </w:tc>
        <w:tc>
          <w:tcPr>
            <w:tcW w:w="5395" w:type="dxa"/>
            <w:vAlign w:val="center"/>
          </w:tcPr>
          <w:p w14:paraId="49895FB7" w14:textId="78642DF0" w:rsidR="00CD7B6C" w:rsidRPr="001B69B6" w:rsidRDefault="00CD7B6C" w:rsidP="00507CFF">
            <w:pPr>
              <w:pStyle w:val="Title"/>
              <w:ind w:left="0"/>
              <w:rPr>
                <w:rFonts w:asciiTheme="minorHAnsi" w:hAnsiTheme="minorHAnsi" w:cstheme="minorHAnsi"/>
                <w:b/>
              </w:rPr>
            </w:pPr>
            <w:r w:rsidRPr="001B69B6">
              <w:rPr>
                <w:rFonts w:asciiTheme="minorHAnsi" w:hAnsiTheme="minorHAnsi" w:cstheme="minorHAnsi"/>
                <w:b/>
              </w:rPr>
              <w:t>NEW CUSTOMER</w:t>
            </w:r>
            <w:r w:rsidRPr="001B69B6">
              <w:rPr>
                <w:rFonts w:asciiTheme="minorHAnsi" w:hAnsiTheme="minorHAnsi" w:cstheme="minorHAnsi"/>
                <w:b/>
              </w:rPr>
              <w:br/>
            </w:r>
            <w:r w:rsidR="00CD387B">
              <w:rPr>
                <w:rFonts w:asciiTheme="minorHAnsi" w:hAnsiTheme="minorHAnsi" w:cstheme="minorHAnsi"/>
                <w:b/>
              </w:rPr>
              <w:t>APPLICATION</w:t>
            </w:r>
          </w:p>
        </w:tc>
      </w:tr>
    </w:tbl>
    <w:p w14:paraId="7DF76B1E" w14:textId="77777777" w:rsidR="00CD7B6C" w:rsidRDefault="00CD7B6C" w:rsidP="005C7FED"/>
    <w:p w14:paraId="17D56838" w14:textId="77777777" w:rsidR="00C961D3" w:rsidRDefault="00CD7B6C" w:rsidP="005E5E55">
      <w:pPr>
        <w:spacing w:after="0" w:line="240" w:lineRule="auto"/>
        <w:rPr>
          <w:rFonts w:eastAsia="Times New Roman" w:cstheme="minorHAnsi"/>
          <w:color w:val="222222"/>
        </w:rPr>
      </w:pPr>
      <w:r>
        <w:t xml:space="preserve">Thank you for taking an interest in our company!  </w:t>
      </w:r>
      <w:r w:rsidR="00C961D3" w:rsidRPr="00C961D3">
        <w:rPr>
          <w:rFonts w:eastAsia="Times New Roman" w:cstheme="minorHAnsi"/>
          <w:color w:val="222222"/>
        </w:rPr>
        <w:t xml:space="preserve">New Leaf Farms is a wholesale nursery based in Bedford, VA.  We sell a variety of container plants - annuals, ferns, grasses, vines, perennials, shrubs, and trees.  </w:t>
      </w:r>
    </w:p>
    <w:p w14:paraId="710BEBCE" w14:textId="77777777" w:rsidR="00C961D3" w:rsidRDefault="00C961D3" w:rsidP="005E5E55">
      <w:pPr>
        <w:spacing w:after="0" w:line="240" w:lineRule="auto"/>
        <w:rPr>
          <w:rFonts w:eastAsia="Times New Roman" w:cstheme="minorHAnsi"/>
          <w:color w:val="222222"/>
        </w:rPr>
      </w:pPr>
    </w:p>
    <w:p w14:paraId="71623844" w14:textId="77777777" w:rsidR="005C7FED" w:rsidRDefault="005C7FED" w:rsidP="005E5E55">
      <w:pPr>
        <w:spacing w:after="0" w:line="240" w:lineRule="auto"/>
      </w:pPr>
      <w:r>
        <w:t xml:space="preserve">Please provide the following information </w:t>
      </w:r>
      <w:r w:rsidR="00CD7B6C">
        <w:t>so</w:t>
      </w:r>
      <w:r>
        <w:t xml:space="preserve"> we can set you up as a new customer:</w:t>
      </w:r>
    </w:p>
    <w:p w14:paraId="60158169" w14:textId="77777777" w:rsidR="00C961D3" w:rsidRDefault="00C961D3" w:rsidP="005E5E55">
      <w:pPr>
        <w:spacing w:after="0" w:line="240" w:lineRule="auto"/>
      </w:pPr>
    </w:p>
    <w:tbl>
      <w:tblPr>
        <w:tblStyle w:val="TableGrid"/>
        <w:tblW w:w="10255" w:type="dxa"/>
        <w:tblLook w:val="04A0" w:firstRow="1" w:lastRow="0" w:firstColumn="1" w:lastColumn="0" w:noHBand="0" w:noVBand="1"/>
      </w:tblPr>
      <w:tblGrid>
        <w:gridCol w:w="3055"/>
        <w:gridCol w:w="7200"/>
      </w:tblGrid>
      <w:tr w:rsidR="00CD7B6C" w14:paraId="653D3DBE" w14:textId="77777777" w:rsidTr="00C961D3">
        <w:tc>
          <w:tcPr>
            <w:tcW w:w="3055" w:type="dxa"/>
            <w:shd w:val="clear" w:color="auto" w:fill="C5E0B3" w:themeFill="accent6" w:themeFillTint="66"/>
          </w:tcPr>
          <w:p w14:paraId="34128AF6" w14:textId="77777777" w:rsidR="00CD7B6C" w:rsidRPr="00CD7B6C" w:rsidRDefault="00CD7B6C" w:rsidP="00CD7B6C">
            <w:pPr>
              <w:spacing w:before="20" w:after="20"/>
              <w:rPr>
                <w:b/>
              </w:rPr>
            </w:pPr>
            <w:r w:rsidRPr="00CD7B6C">
              <w:rPr>
                <w:b/>
              </w:rPr>
              <w:t>Name of business</w:t>
            </w:r>
          </w:p>
        </w:tc>
        <w:tc>
          <w:tcPr>
            <w:tcW w:w="7200" w:type="dxa"/>
            <w:shd w:val="clear" w:color="auto" w:fill="C5E0B3" w:themeFill="accent6" w:themeFillTint="66"/>
          </w:tcPr>
          <w:p w14:paraId="4669D5D6" w14:textId="77777777" w:rsidR="00CD7B6C" w:rsidRDefault="00CD7B6C" w:rsidP="00CD7B6C">
            <w:pPr>
              <w:spacing w:before="20" w:after="20"/>
            </w:pPr>
          </w:p>
        </w:tc>
      </w:tr>
      <w:tr w:rsidR="00CD7B6C" w14:paraId="41FD1A70" w14:textId="77777777" w:rsidTr="00C961D3">
        <w:tc>
          <w:tcPr>
            <w:tcW w:w="3055" w:type="dxa"/>
          </w:tcPr>
          <w:p w14:paraId="79769B67" w14:textId="77777777" w:rsidR="00CD7B6C" w:rsidRPr="00CD7B6C" w:rsidRDefault="00CD7B6C" w:rsidP="00CD7B6C">
            <w:pPr>
              <w:spacing w:before="20" w:after="20"/>
              <w:rPr>
                <w:b/>
              </w:rPr>
            </w:pPr>
            <w:r w:rsidRPr="00CD7B6C">
              <w:rPr>
                <w:b/>
              </w:rPr>
              <w:t>Contact</w:t>
            </w:r>
          </w:p>
        </w:tc>
        <w:tc>
          <w:tcPr>
            <w:tcW w:w="7200" w:type="dxa"/>
          </w:tcPr>
          <w:p w14:paraId="5634C883" w14:textId="77777777" w:rsidR="00CD7B6C" w:rsidRDefault="00CD7B6C" w:rsidP="00CD7B6C">
            <w:pPr>
              <w:spacing w:before="20" w:after="20"/>
            </w:pPr>
          </w:p>
        </w:tc>
      </w:tr>
      <w:tr w:rsidR="00CD7B6C" w14:paraId="329A8939" w14:textId="77777777" w:rsidTr="00C961D3">
        <w:tc>
          <w:tcPr>
            <w:tcW w:w="3055" w:type="dxa"/>
            <w:shd w:val="clear" w:color="auto" w:fill="C5E0B3" w:themeFill="accent6" w:themeFillTint="66"/>
          </w:tcPr>
          <w:p w14:paraId="25EC1427" w14:textId="77777777" w:rsidR="00CD7B6C" w:rsidRPr="00CD7B6C" w:rsidRDefault="00CD7B6C" w:rsidP="00CD7B6C">
            <w:pPr>
              <w:spacing w:before="20" w:after="20"/>
              <w:rPr>
                <w:b/>
              </w:rPr>
            </w:pPr>
            <w:r w:rsidRPr="00CD7B6C">
              <w:rPr>
                <w:b/>
              </w:rPr>
              <w:t>Bill to address</w:t>
            </w:r>
          </w:p>
        </w:tc>
        <w:tc>
          <w:tcPr>
            <w:tcW w:w="7200" w:type="dxa"/>
            <w:shd w:val="clear" w:color="auto" w:fill="C5E0B3" w:themeFill="accent6" w:themeFillTint="66"/>
          </w:tcPr>
          <w:p w14:paraId="6CCDF15C" w14:textId="77777777" w:rsidR="00CD7B6C" w:rsidRDefault="00CD7B6C" w:rsidP="00CD7B6C">
            <w:pPr>
              <w:spacing w:before="20" w:after="20"/>
            </w:pPr>
          </w:p>
          <w:p w14:paraId="33B1446B" w14:textId="77777777" w:rsidR="00CD7B6C" w:rsidRDefault="00CD7B6C" w:rsidP="00CD7B6C">
            <w:pPr>
              <w:spacing w:before="20" w:after="20"/>
            </w:pPr>
          </w:p>
        </w:tc>
      </w:tr>
      <w:tr w:rsidR="00CD7B6C" w14:paraId="3BD804BC" w14:textId="77777777" w:rsidTr="00C961D3">
        <w:tc>
          <w:tcPr>
            <w:tcW w:w="3055" w:type="dxa"/>
          </w:tcPr>
          <w:p w14:paraId="6D8F2D11" w14:textId="77777777" w:rsidR="00CD7B6C" w:rsidRPr="00CD7B6C" w:rsidRDefault="00CD7B6C" w:rsidP="00CD7B6C">
            <w:pPr>
              <w:spacing w:before="20" w:after="20"/>
              <w:rPr>
                <w:b/>
              </w:rPr>
            </w:pPr>
            <w:r w:rsidRPr="00CD7B6C">
              <w:rPr>
                <w:b/>
              </w:rPr>
              <w:t>Ship to address</w:t>
            </w:r>
          </w:p>
        </w:tc>
        <w:tc>
          <w:tcPr>
            <w:tcW w:w="7200" w:type="dxa"/>
          </w:tcPr>
          <w:p w14:paraId="28C0CB74" w14:textId="77777777" w:rsidR="00CD7B6C" w:rsidRDefault="00CD7B6C" w:rsidP="00CD7B6C">
            <w:pPr>
              <w:spacing w:before="20" w:after="20"/>
            </w:pPr>
          </w:p>
          <w:p w14:paraId="0749F8BC" w14:textId="77777777" w:rsidR="00CD7B6C" w:rsidRDefault="00CD7B6C" w:rsidP="00CD7B6C">
            <w:pPr>
              <w:spacing w:before="20" w:after="20"/>
            </w:pPr>
          </w:p>
        </w:tc>
      </w:tr>
      <w:tr w:rsidR="00CD7B6C" w14:paraId="75BBF58B" w14:textId="77777777" w:rsidTr="00C961D3">
        <w:tc>
          <w:tcPr>
            <w:tcW w:w="3055" w:type="dxa"/>
            <w:shd w:val="clear" w:color="auto" w:fill="C5E0B3" w:themeFill="accent6" w:themeFillTint="66"/>
          </w:tcPr>
          <w:p w14:paraId="693A823A" w14:textId="77777777" w:rsidR="00CD7B6C" w:rsidRPr="00CD7B6C" w:rsidRDefault="00CD7B6C" w:rsidP="00CD7B6C">
            <w:pPr>
              <w:spacing w:before="20" w:after="20"/>
              <w:rPr>
                <w:b/>
              </w:rPr>
            </w:pPr>
            <w:r w:rsidRPr="00CD7B6C">
              <w:rPr>
                <w:b/>
              </w:rPr>
              <w:t>Business phone number</w:t>
            </w:r>
          </w:p>
        </w:tc>
        <w:tc>
          <w:tcPr>
            <w:tcW w:w="7200" w:type="dxa"/>
            <w:shd w:val="clear" w:color="auto" w:fill="C5E0B3" w:themeFill="accent6" w:themeFillTint="66"/>
          </w:tcPr>
          <w:p w14:paraId="04A2D46C" w14:textId="77777777" w:rsidR="00CD7B6C" w:rsidRDefault="00CD7B6C" w:rsidP="00CD7B6C">
            <w:pPr>
              <w:spacing w:before="20" w:after="20"/>
            </w:pPr>
          </w:p>
        </w:tc>
      </w:tr>
      <w:tr w:rsidR="00CD7B6C" w14:paraId="2C1EF54E" w14:textId="77777777" w:rsidTr="00C961D3">
        <w:tc>
          <w:tcPr>
            <w:tcW w:w="3055" w:type="dxa"/>
          </w:tcPr>
          <w:p w14:paraId="46C7CC2F" w14:textId="77777777" w:rsidR="00CD7B6C" w:rsidRPr="00CD7B6C" w:rsidRDefault="00CD7B6C" w:rsidP="00CD7B6C">
            <w:pPr>
              <w:spacing w:before="20" w:after="20"/>
              <w:rPr>
                <w:b/>
              </w:rPr>
            </w:pPr>
            <w:r w:rsidRPr="00CD7B6C">
              <w:rPr>
                <w:b/>
              </w:rPr>
              <w:t>Business fax number</w:t>
            </w:r>
          </w:p>
        </w:tc>
        <w:tc>
          <w:tcPr>
            <w:tcW w:w="7200" w:type="dxa"/>
          </w:tcPr>
          <w:p w14:paraId="79F0F61F" w14:textId="77777777" w:rsidR="00CD7B6C" w:rsidRDefault="00CD7B6C" w:rsidP="00CD7B6C">
            <w:pPr>
              <w:spacing w:before="20" w:after="20"/>
            </w:pPr>
          </w:p>
        </w:tc>
      </w:tr>
      <w:tr w:rsidR="00CD7B6C" w14:paraId="49C7E262" w14:textId="77777777" w:rsidTr="00C961D3">
        <w:tc>
          <w:tcPr>
            <w:tcW w:w="3055" w:type="dxa"/>
            <w:shd w:val="clear" w:color="auto" w:fill="C5E0B3" w:themeFill="accent6" w:themeFillTint="66"/>
          </w:tcPr>
          <w:p w14:paraId="3AB5767F" w14:textId="77777777" w:rsidR="00CD7B6C" w:rsidRPr="00CD7B6C" w:rsidRDefault="00CD7B6C" w:rsidP="00CD7B6C">
            <w:pPr>
              <w:spacing w:before="20" w:after="20"/>
              <w:rPr>
                <w:b/>
              </w:rPr>
            </w:pPr>
            <w:r w:rsidRPr="00CD7B6C">
              <w:rPr>
                <w:b/>
              </w:rPr>
              <w:t>Mobile phone number</w:t>
            </w:r>
          </w:p>
        </w:tc>
        <w:tc>
          <w:tcPr>
            <w:tcW w:w="7200" w:type="dxa"/>
            <w:shd w:val="clear" w:color="auto" w:fill="C5E0B3" w:themeFill="accent6" w:themeFillTint="66"/>
          </w:tcPr>
          <w:p w14:paraId="5E8FB2B6" w14:textId="77777777" w:rsidR="00CD7B6C" w:rsidRDefault="00CD7B6C" w:rsidP="00CD7B6C">
            <w:pPr>
              <w:spacing w:before="20" w:after="20"/>
            </w:pPr>
          </w:p>
        </w:tc>
      </w:tr>
      <w:tr w:rsidR="00CD7B6C" w14:paraId="00F8B77E" w14:textId="77777777" w:rsidTr="00C961D3">
        <w:tc>
          <w:tcPr>
            <w:tcW w:w="3055" w:type="dxa"/>
          </w:tcPr>
          <w:p w14:paraId="1444A385" w14:textId="77777777" w:rsidR="00CD7B6C" w:rsidRPr="00CD7B6C" w:rsidRDefault="00CD7B6C" w:rsidP="00CD7B6C">
            <w:pPr>
              <w:spacing w:before="20" w:after="20"/>
              <w:rPr>
                <w:b/>
              </w:rPr>
            </w:pPr>
            <w:r w:rsidRPr="00CD7B6C">
              <w:rPr>
                <w:b/>
              </w:rPr>
              <w:t>Email address</w:t>
            </w:r>
          </w:p>
        </w:tc>
        <w:tc>
          <w:tcPr>
            <w:tcW w:w="7200" w:type="dxa"/>
          </w:tcPr>
          <w:p w14:paraId="2841D798" w14:textId="77777777" w:rsidR="00CD7B6C" w:rsidRDefault="00CD7B6C" w:rsidP="00CD7B6C">
            <w:pPr>
              <w:spacing w:before="20" w:after="20"/>
            </w:pPr>
          </w:p>
        </w:tc>
      </w:tr>
      <w:tr w:rsidR="00CD7B6C" w14:paraId="19228EFE" w14:textId="77777777" w:rsidTr="00C961D3">
        <w:tc>
          <w:tcPr>
            <w:tcW w:w="3055" w:type="dxa"/>
            <w:shd w:val="clear" w:color="auto" w:fill="C5E0B3" w:themeFill="accent6" w:themeFillTint="66"/>
          </w:tcPr>
          <w:p w14:paraId="60A40502" w14:textId="77777777" w:rsidR="00CD7B6C" w:rsidRPr="00CD7B6C" w:rsidRDefault="00CD7B6C" w:rsidP="00CD7B6C">
            <w:pPr>
              <w:spacing w:before="20" w:after="20"/>
              <w:rPr>
                <w:b/>
              </w:rPr>
            </w:pPr>
            <w:r w:rsidRPr="00CD7B6C">
              <w:rPr>
                <w:b/>
              </w:rPr>
              <w:t>Website address</w:t>
            </w:r>
          </w:p>
        </w:tc>
        <w:tc>
          <w:tcPr>
            <w:tcW w:w="7200" w:type="dxa"/>
            <w:shd w:val="clear" w:color="auto" w:fill="C5E0B3" w:themeFill="accent6" w:themeFillTint="66"/>
          </w:tcPr>
          <w:p w14:paraId="0F610C53" w14:textId="77777777" w:rsidR="00CD7B6C" w:rsidRDefault="00CD7B6C" w:rsidP="00CD7B6C">
            <w:pPr>
              <w:spacing w:before="20" w:after="20"/>
            </w:pPr>
          </w:p>
        </w:tc>
      </w:tr>
      <w:tr w:rsidR="00CD7B6C" w14:paraId="295EBB50" w14:textId="77777777" w:rsidTr="00C961D3">
        <w:tc>
          <w:tcPr>
            <w:tcW w:w="3055" w:type="dxa"/>
          </w:tcPr>
          <w:p w14:paraId="5DD45AA6" w14:textId="77777777" w:rsidR="00CD7B6C" w:rsidRPr="00CD7B6C" w:rsidRDefault="00CD7B6C" w:rsidP="00CD7B6C">
            <w:pPr>
              <w:spacing w:before="20" w:after="20"/>
              <w:rPr>
                <w:b/>
              </w:rPr>
            </w:pPr>
            <w:r w:rsidRPr="00CD7B6C">
              <w:rPr>
                <w:b/>
              </w:rPr>
              <w:t>EIN# / license # / contactor #</w:t>
            </w:r>
          </w:p>
        </w:tc>
        <w:tc>
          <w:tcPr>
            <w:tcW w:w="7200" w:type="dxa"/>
          </w:tcPr>
          <w:p w14:paraId="36A66ADF" w14:textId="77777777" w:rsidR="00CD7B6C" w:rsidRDefault="00CD7B6C" w:rsidP="00CD7B6C">
            <w:pPr>
              <w:spacing w:before="20" w:after="20"/>
            </w:pPr>
          </w:p>
        </w:tc>
      </w:tr>
    </w:tbl>
    <w:p w14:paraId="3244BEC9" w14:textId="77777777" w:rsidR="00CD7B6C" w:rsidRDefault="00CD7B6C" w:rsidP="005E5E55">
      <w:pPr>
        <w:spacing w:after="0" w:line="240" w:lineRule="auto"/>
      </w:pPr>
    </w:p>
    <w:p w14:paraId="1257ECE1" w14:textId="77777777" w:rsidR="00CD7B6C" w:rsidRPr="005E5E55" w:rsidRDefault="00C961D3" w:rsidP="005E5E55">
      <w:pPr>
        <w:spacing w:after="0" w:line="240" w:lineRule="auto"/>
        <w:rPr>
          <w:rFonts w:cstheme="minorHAnsi"/>
          <w:b/>
        </w:rPr>
      </w:pPr>
      <w:r>
        <w:rPr>
          <w:rFonts w:cstheme="minorHAnsi"/>
        </w:rPr>
        <w:t>Payments can be made</w:t>
      </w:r>
      <w:r w:rsidR="00E01C4F" w:rsidRPr="00CD7B6C">
        <w:rPr>
          <w:rFonts w:cstheme="minorHAnsi"/>
        </w:rPr>
        <w:t xml:space="preserve"> by cash, check, or credit card (AMEX, Discover, MC, VISA)</w:t>
      </w:r>
      <w:r w:rsidR="005C7FED" w:rsidRPr="00CD7B6C">
        <w:rPr>
          <w:rFonts w:cstheme="minorHAnsi"/>
        </w:rPr>
        <w:t xml:space="preserve">.  </w:t>
      </w:r>
      <w:r>
        <w:rPr>
          <w:rFonts w:cstheme="minorHAnsi"/>
        </w:rPr>
        <w:t xml:space="preserve">You can pay over the phone with a credit card – you will not be charged until the order has been picked up.  We do not keep any records of credit card numbers for security purposes.  </w:t>
      </w:r>
      <w:r w:rsidR="005C7FED" w:rsidRPr="00CD7B6C">
        <w:rPr>
          <w:rFonts w:cstheme="minorHAnsi"/>
        </w:rPr>
        <w:t>If you would like to be set up as a net30 account we can send you a credit application, just let us know.</w:t>
      </w:r>
      <w:r w:rsidR="005E5E55">
        <w:rPr>
          <w:rFonts w:cstheme="minorHAnsi"/>
        </w:rPr>
        <w:t xml:space="preserve">  </w:t>
      </w:r>
      <w:r w:rsidR="005E5E55" w:rsidRPr="005E5E55">
        <w:rPr>
          <w:rFonts w:cstheme="minorHAnsi"/>
          <w:b/>
        </w:rPr>
        <w:t xml:space="preserve">If you are tax exempt, please send us a copy of your </w:t>
      </w:r>
      <w:r w:rsidR="005E5E55">
        <w:rPr>
          <w:rFonts w:cstheme="minorHAnsi"/>
          <w:b/>
        </w:rPr>
        <w:t xml:space="preserve">tax </w:t>
      </w:r>
      <w:r w:rsidR="005E5E55" w:rsidRPr="005E5E55">
        <w:rPr>
          <w:rFonts w:cstheme="minorHAnsi"/>
          <w:b/>
        </w:rPr>
        <w:t xml:space="preserve">exempt form </w:t>
      </w:r>
      <w:r w:rsidR="005E5E55">
        <w:rPr>
          <w:rFonts w:cstheme="minorHAnsi"/>
          <w:b/>
        </w:rPr>
        <w:t xml:space="preserve">(ST-10) </w:t>
      </w:r>
      <w:r w:rsidR="005E5E55" w:rsidRPr="005E5E55">
        <w:rPr>
          <w:rFonts w:cstheme="minorHAnsi"/>
          <w:b/>
        </w:rPr>
        <w:t>and we will set you up as such.</w:t>
      </w:r>
    </w:p>
    <w:p w14:paraId="52272EA2" w14:textId="77777777" w:rsidR="00C961D3" w:rsidRDefault="00C961D3" w:rsidP="005E5E55">
      <w:pPr>
        <w:spacing w:after="0" w:line="240" w:lineRule="auto"/>
        <w:rPr>
          <w:rFonts w:eastAsia="Times New Roman" w:cstheme="minorHAnsi"/>
          <w:color w:val="222222"/>
        </w:rPr>
      </w:pPr>
    </w:p>
    <w:p w14:paraId="4434CDD9" w14:textId="5AB75724" w:rsidR="005E5E55" w:rsidRDefault="00E01C4F" w:rsidP="005E5E55">
      <w:pPr>
        <w:widowControl w:val="0"/>
        <w:spacing w:after="0" w:line="240" w:lineRule="auto"/>
        <w:rPr>
          <w:rFonts w:eastAsia="Times New Roman" w:cstheme="minorHAnsi"/>
          <w:color w:val="222222"/>
        </w:rPr>
      </w:pPr>
      <w:r w:rsidRPr="00CD7B6C">
        <w:rPr>
          <w:rFonts w:eastAsia="Times New Roman" w:cstheme="minorHAnsi"/>
          <w:color w:val="222222"/>
        </w:rPr>
        <w:t>There is no minimum</w:t>
      </w:r>
      <w:r w:rsidR="00CD7B6C">
        <w:rPr>
          <w:rFonts w:eastAsia="Times New Roman" w:cstheme="minorHAnsi"/>
          <w:color w:val="222222"/>
        </w:rPr>
        <w:t xml:space="preserve"> order for pickup</w:t>
      </w:r>
      <w:r w:rsidR="001B69B6">
        <w:rPr>
          <w:rFonts w:eastAsia="Times New Roman" w:cstheme="minorHAnsi"/>
          <w:color w:val="222222"/>
        </w:rPr>
        <w:t xml:space="preserve">.  </w:t>
      </w:r>
      <w:r w:rsidRPr="00CD7B6C">
        <w:rPr>
          <w:rFonts w:eastAsia="Times New Roman" w:cstheme="minorHAnsi"/>
          <w:color w:val="222222"/>
        </w:rPr>
        <w:t>We are open Mon-Thu, 7:</w:t>
      </w:r>
      <w:r w:rsidR="000E511A">
        <w:rPr>
          <w:rFonts w:eastAsia="Times New Roman" w:cstheme="minorHAnsi"/>
          <w:color w:val="222222"/>
        </w:rPr>
        <w:t>3</w:t>
      </w:r>
      <w:r w:rsidRPr="00CD7B6C">
        <w:rPr>
          <w:rFonts w:eastAsia="Times New Roman" w:cstheme="minorHAnsi"/>
          <w:color w:val="222222"/>
        </w:rPr>
        <w:t>0 am to 4:00 pm and Fridays 7:</w:t>
      </w:r>
      <w:r w:rsidR="000E511A">
        <w:rPr>
          <w:rFonts w:eastAsia="Times New Roman" w:cstheme="minorHAnsi"/>
          <w:color w:val="222222"/>
        </w:rPr>
        <w:t>3</w:t>
      </w:r>
      <w:r w:rsidRPr="00CD7B6C">
        <w:rPr>
          <w:rFonts w:eastAsia="Times New Roman" w:cstheme="minorHAnsi"/>
          <w:color w:val="222222"/>
        </w:rPr>
        <w:t xml:space="preserve">0 am to </w:t>
      </w:r>
    </w:p>
    <w:p w14:paraId="38C9E53C" w14:textId="3835852E" w:rsidR="00E01C4F" w:rsidRDefault="00E01C4F" w:rsidP="005E5E55">
      <w:pPr>
        <w:widowControl w:val="0"/>
        <w:spacing w:after="0" w:line="240" w:lineRule="auto"/>
        <w:rPr>
          <w:rFonts w:eastAsia="Times New Roman" w:cstheme="minorHAnsi"/>
          <w:color w:val="222222"/>
        </w:rPr>
      </w:pPr>
      <w:r w:rsidRPr="00CD7B6C">
        <w:rPr>
          <w:rFonts w:eastAsia="Times New Roman" w:cstheme="minorHAnsi"/>
          <w:color w:val="222222"/>
        </w:rPr>
        <w:t>3:30 pm.  You can place an order via e</w:t>
      </w:r>
      <w:r w:rsidR="00C961D3">
        <w:rPr>
          <w:rFonts w:eastAsia="Times New Roman" w:cstheme="minorHAnsi"/>
          <w:color w:val="222222"/>
        </w:rPr>
        <w:t>mail or give us a call and we will</w:t>
      </w:r>
      <w:r w:rsidRPr="00CD7B6C">
        <w:rPr>
          <w:rFonts w:eastAsia="Times New Roman" w:cstheme="minorHAnsi"/>
          <w:color w:val="222222"/>
        </w:rPr>
        <w:t xml:space="preserve"> send you an </w:t>
      </w:r>
      <w:r w:rsidR="005E5E55">
        <w:rPr>
          <w:rFonts w:eastAsia="Times New Roman" w:cstheme="minorHAnsi"/>
          <w:color w:val="222222"/>
        </w:rPr>
        <w:t xml:space="preserve">order </w:t>
      </w:r>
      <w:r w:rsidRPr="00CD7B6C">
        <w:rPr>
          <w:rFonts w:eastAsia="Times New Roman" w:cstheme="minorHAnsi"/>
          <w:color w:val="222222"/>
        </w:rPr>
        <w:t xml:space="preserve">acknowledgement.  A day's notice is preferred </w:t>
      </w:r>
      <w:r w:rsidR="00CD7B6C">
        <w:rPr>
          <w:rFonts w:eastAsia="Times New Roman" w:cstheme="minorHAnsi"/>
          <w:color w:val="222222"/>
        </w:rPr>
        <w:t>with a date and specific time for pickup.  Same day pickup can be arranged but you may have to wait depending on how busy we are.</w:t>
      </w:r>
    </w:p>
    <w:p w14:paraId="346BFBC0" w14:textId="77777777" w:rsidR="00C961D3" w:rsidRDefault="00C961D3" w:rsidP="005E5E55">
      <w:pPr>
        <w:spacing w:after="0" w:line="240" w:lineRule="auto"/>
        <w:rPr>
          <w:rFonts w:cstheme="minorHAnsi"/>
        </w:rPr>
      </w:pPr>
    </w:p>
    <w:p w14:paraId="2DA5BD22" w14:textId="77777777" w:rsidR="00C961D3" w:rsidRPr="00CD7B6C" w:rsidRDefault="00C961D3" w:rsidP="005E5E55">
      <w:pPr>
        <w:shd w:val="clear" w:color="auto" w:fill="FFFFFF"/>
        <w:spacing w:after="0" w:line="240" w:lineRule="auto"/>
        <w:rPr>
          <w:rFonts w:eastAsia="Times New Roman" w:cstheme="minorHAnsi"/>
          <w:color w:val="222222"/>
        </w:rPr>
      </w:pPr>
      <w:r w:rsidRPr="00C961D3">
        <w:rPr>
          <w:rFonts w:eastAsia="Times New Roman" w:cstheme="minorHAnsi"/>
          <w:color w:val="222222"/>
        </w:rPr>
        <w:t>We routinely deliver to areas within southwest Virginia and do not offer shipping outside of the state of Virginia at this time.  You can, however, arrange for third party carriers to pick up your order at our nursery.  Please contact us for details.</w:t>
      </w:r>
    </w:p>
    <w:p w14:paraId="4A5586A9" w14:textId="77777777" w:rsidR="00C961D3" w:rsidRDefault="00C961D3" w:rsidP="005E5E55">
      <w:pPr>
        <w:spacing w:after="0" w:line="240" w:lineRule="auto"/>
        <w:rPr>
          <w:rFonts w:cstheme="minorHAnsi"/>
        </w:rPr>
      </w:pPr>
    </w:p>
    <w:p w14:paraId="1DD03D4F" w14:textId="77777777" w:rsidR="001B69B6" w:rsidRDefault="001B69B6" w:rsidP="005E5E55">
      <w:pPr>
        <w:spacing w:after="0" w:line="240" w:lineRule="auto"/>
        <w:rPr>
          <w:rFonts w:cstheme="minorHAnsi"/>
        </w:rPr>
      </w:pPr>
    </w:p>
    <w:p w14:paraId="58CCB3FF" w14:textId="77777777" w:rsidR="00C961D3" w:rsidRDefault="00CD7B6C" w:rsidP="005E5E55">
      <w:pPr>
        <w:spacing w:after="0" w:line="240" w:lineRule="auto"/>
        <w:rPr>
          <w:rFonts w:cstheme="minorHAnsi"/>
        </w:rPr>
      </w:pPr>
      <w:r>
        <w:rPr>
          <w:rFonts w:cstheme="minorHAnsi"/>
        </w:rPr>
        <w:t>W</w:t>
      </w:r>
      <w:r w:rsidR="005C7FED" w:rsidRPr="00CD7B6C">
        <w:rPr>
          <w:rFonts w:cstheme="minorHAnsi"/>
        </w:rPr>
        <w:t>ould</w:t>
      </w:r>
      <w:r>
        <w:rPr>
          <w:rFonts w:cstheme="minorHAnsi"/>
        </w:rPr>
        <w:t xml:space="preserve"> you</w:t>
      </w:r>
      <w:r w:rsidR="005C7FED" w:rsidRPr="00CD7B6C">
        <w:rPr>
          <w:rFonts w:cstheme="minorHAnsi"/>
        </w:rPr>
        <w:t xml:space="preserve"> like to be added to our email list for updated availabilities</w:t>
      </w:r>
      <w:r>
        <w:rPr>
          <w:rFonts w:cstheme="minorHAnsi"/>
        </w:rPr>
        <w:t xml:space="preserve"> sent out every two weeks?   </w:t>
      </w:r>
    </w:p>
    <w:p w14:paraId="40223599" w14:textId="77777777" w:rsidR="005C7FED" w:rsidRPr="00CD7B6C" w:rsidRDefault="00B1544A" w:rsidP="005E5E55">
      <w:pPr>
        <w:spacing w:after="0" w:line="240" w:lineRule="auto"/>
        <w:rPr>
          <w:rFonts w:cstheme="minorHAnsi"/>
        </w:rPr>
      </w:pPr>
      <w:sdt>
        <w:sdtPr>
          <w:rPr>
            <w:rFonts w:asciiTheme="majorHAnsi" w:hAnsiTheme="majorHAnsi" w:cstheme="majorHAnsi"/>
            <w:b/>
          </w:rPr>
          <w:id w:val="938328796"/>
          <w15:appearance w15:val="hidden"/>
          <w14:checkbox>
            <w14:checked w14:val="0"/>
            <w14:checkedState w14:val="00FE" w14:font="Wingdings"/>
            <w14:uncheckedState w14:val="00A8" w14:font="Wingdings"/>
          </w14:checkbox>
        </w:sdtPr>
        <w:sdtEndPr/>
        <w:sdtContent>
          <w:r w:rsidR="00CD7B6C" w:rsidRPr="00CD7B6C">
            <w:rPr>
              <w:rFonts w:asciiTheme="majorHAnsi" w:hAnsiTheme="majorHAnsi" w:cstheme="majorHAnsi"/>
              <w:b/>
            </w:rPr>
            <w:sym w:font="Wingdings" w:char="F0A8"/>
          </w:r>
        </w:sdtContent>
      </w:sdt>
      <w:r w:rsidR="00CD7B6C" w:rsidRPr="00CD7B6C">
        <w:rPr>
          <w:rFonts w:asciiTheme="majorHAnsi" w:hAnsiTheme="majorHAnsi" w:cstheme="majorHAnsi"/>
          <w:b/>
        </w:rPr>
        <w:t xml:space="preserve"> YES    </w:t>
      </w:r>
      <w:sdt>
        <w:sdtPr>
          <w:rPr>
            <w:rFonts w:asciiTheme="majorHAnsi" w:hAnsiTheme="majorHAnsi" w:cstheme="majorHAnsi"/>
            <w:b/>
          </w:rPr>
          <w:id w:val="237751728"/>
          <w15:appearance w15:val="hidden"/>
          <w14:checkbox>
            <w14:checked w14:val="0"/>
            <w14:checkedState w14:val="00FE" w14:font="Wingdings"/>
            <w14:uncheckedState w14:val="00A8" w14:font="Wingdings"/>
          </w14:checkbox>
        </w:sdtPr>
        <w:sdtEndPr/>
        <w:sdtContent>
          <w:r w:rsidR="00CD7B6C" w:rsidRPr="00CD7B6C">
            <w:rPr>
              <w:rFonts w:asciiTheme="majorHAnsi" w:hAnsiTheme="majorHAnsi" w:cstheme="majorHAnsi"/>
              <w:b/>
            </w:rPr>
            <w:sym w:font="Wingdings" w:char="F0A8"/>
          </w:r>
        </w:sdtContent>
      </w:sdt>
      <w:r w:rsidR="00CD7B6C" w:rsidRPr="00CD7B6C">
        <w:rPr>
          <w:rFonts w:asciiTheme="majorHAnsi" w:hAnsiTheme="majorHAnsi" w:cstheme="majorHAnsi"/>
          <w:b/>
        </w:rPr>
        <w:t xml:space="preserve"> NO</w:t>
      </w:r>
    </w:p>
    <w:p w14:paraId="7B6F0100" w14:textId="77777777" w:rsidR="005C7FED" w:rsidRDefault="005C7FED" w:rsidP="005E5E55">
      <w:pPr>
        <w:spacing w:after="0" w:line="240" w:lineRule="auto"/>
        <w:rPr>
          <w:rFonts w:eastAsia="Times New Roman" w:cstheme="minorHAnsi"/>
        </w:rPr>
      </w:pPr>
      <w:r w:rsidRPr="00CD7B6C">
        <w:rPr>
          <w:rFonts w:eastAsia="Times New Roman" w:cstheme="minorHAnsi"/>
        </w:rPr>
        <w:br/>
      </w:r>
      <w:r w:rsidR="00C961D3">
        <w:rPr>
          <w:rFonts w:eastAsia="Times New Roman" w:cstheme="minorHAnsi"/>
        </w:rPr>
        <w:t xml:space="preserve">Attached is a copy of our </w:t>
      </w:r>
      <w:r w:rsidR="00B206EC">
        <w:rPr>
          <w:rFonts w:eastAsia="Times New Roman" w:cstheme="minorHAnsi"/>
        </w:rPr>
        <w:t>Terms and Conditions of Sale for further information.</w:t>
      </w:r>
    </w:p>
    <w:p w14:paraId="6C8655B5" w14:textId="77777777" w:rsidR="00B206EC" w:rsidRDefault="00B206EC" w:rsidP="005E5E55">
      <w:pPr>
        <w:spacing w:after="0" w:line="240" w:lineRule="auto"/>
        <w:rPr>
          <w:rFonts w:eastAsia="Times New Roman" w:cstheme="minorHAnsi"/>
        </w:rPr>
      </w:pPr>
    </w:p>
    <w:p w14:paraId="7892F291" w14:textId="77777777" w:rsidR="00B206EC" w:rsidRDefault="00B206EC" w:rsidP="005E5E55">
      <w:pPr>
        <w:spacing w:after="0" w:line="240" w:lineRule="auto"/>
        <w:rPr>
          <w:rFonts w:eastAsia="Times New Roman" w:cstheme="minorHAnsi"/>
        </w:rPr>
      </w:pPr>
      <w:r>
        <w:rPr>
          <w:rFonts w:eastAsia="Times New Roman" w:cstheme="minorHAnsi"/>
        </w:rPr>
        <w:t>Please let us know if you have any other questions and we will be happy to assist.</w:t>
      </w:r>
    </w:p>
    <w:p w14:paraId="3870A195" w14:textId="77777777" w:rsidR="001B69B6" w:rsidRPr="00CD7B6C" w:rsidRDefault="001B69B6" w:rsidP="005E5E55">
      <w:pPr>
        <w:spacing w:after="0" w:line="240" w:lineRule="auto"/>
        <w:rPr>
          <w:rFonts w:eastAsia="Times New Roman" w:cstheme="minorHAnsi"/>
        </w:rPr>
      </w:pPr>
    </w:p>
    <w:p w14:paraId="1DB52CCB" w14:textId="77777777" w:rsidR="005B18FD" w:rsidRDefault="005B18FD" w:rsidP="005B18FD">
      <w:pPr>
        <w:spacing w:line="240" w:lineRule="auto"/>
        <w:jc w:val="center"/>
        <w:rPr>
          <w:b/>
          <w:u w:val="single"/>
        </w:rPr>
      </w:pPr>
    </w:p>
    <w:p w14:paraId="490F3259" w14:textId="77777777" w:rsidR="00B73C62" w:rsidRDefault="00B73C62" w:rsidP="00B73C62">
      <w:pPr>
        <w:spacing w:line="240" w:lineRule="auto"/>
        <w:rPr>
          <w:b/>
          <w:bCs/>
          <w:u w:val="single"/>
        </w:rPr>
      </w:pPr>
    </w:p>
    <w:p w14:paraId="2B107D97" w14:textId="748EE1AB" w:rsidR="00B73C62" w:rsidRDefault="00B73C62" w:rsidP="00B73C62">
      <w:pPr>
        <w:spacing w:line="240" w:lineRule="auto"/>
        <w:rPr>
          <w:b/>
          <w:bCs/>
          <w:u w:val="single"/>
        </w:rPr>
      </w:pPr>
      <w:r w:rsidRPr="00B73C62">
        <w:rPr>
          <w:noProof/>
        </w:rPr>
        <w:lastRenderedPageBreak/>
        <w:drawing>
          <wp:anchor distT="0" distB="0" distL="114300" distR="114300" simplePos="0" relativeHeight="251658240" behindDoc="1" locked="0" layoutInCell="1" allowOverlap="1" wp14:anchorId="14E8DF9E" wp14:editId="322DC48A">
            <wp:simplePos x="0" y="0"/>
            <wp:positionH relativeFrom="column">
              <wp:posOffset>-107315</wp:posOffset>
            </wp:positionH>
            <wp:positionV relativeFrom="paragraph">
              <wp:posOffset>248</wp:posOffset>
            </wp:positionV>
            <wp:extent cx="6492240" cy="1015365"/>
            <wp:effectExtent l="0" t="0" r="0" b="0"/>
            <wp:wrapTight wrapText="bothSides">
              <wp:wrapPolygon edited="0">
                <wp:start x="1521" y="0"/>
                <wp:lineTo x="1077" y="811"/>
                <wp:lineTo x="317" y="4863"/>
                <wp:lineTo x="317" y="8105"/>
                <wp:lineTo x="380" y="13373"/>
                <wp:lineTo x="444" y="15400"/>
                <wp:lineTo x="2345" y="19857"/>
                <wp:lineTo x="3106" y="21073"/>
                <wp:lineTo x="13754" y="21073"/>
                <wp:lineTo x="13880" y="2026"/>
                <wp:lineTo x="13373" y="1621"/>
                <wp:lineTo x="1901" y="0"/>
                <wp:lineTo x="1521"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492240" cy="10153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C555681" w14:textId="30E4649C" w:rsidR="00B73C62" w:rsidRDefault="00B73C62" w:rsidP="00B73C62">
      <w:pPr>
        <w:spacing w:line="240" w:lineRule="auto"/>
        <w:rPr>
          <w:b/>
          <w:bCs/>
          <w:u w:val="single"/>
        </w:rPr>
      </w:pPr>
    </w:p>
    <w:p w14:paraId="44F49508" w14:textId="77777777" w:rsidR="00B73C62" w:rsidRDefault="00B73C62" w:rsidP="00B73C62">
      <w:pPr>
        <w:spacing w:line="240" w:lineRule="auto"/>
        <w:rPr>
          <w:b/>
          <w:bCs/>
          <w:u w:val="single"/>
        </w:rPr>
      </w:pPr>
    </w:p>
    <w:p w14:paraId="37577045" w14:textId="77777777" w:rsidR="00B73C62" w:rsidRDefault="00B73C62" w:rsidP="00B73C62">
      <w:pPr>
        <w:spacing w:line="240" w:lineRule="auto"/>
        <w:rPr>
          <w:b/>
          <w:bCs/>
          <w:u w:val="single"/>
        </w:rPr>
      </w:pPr>
    </w:p>
    <w:p w14:paraId="1D5A78A9" w14:textId="3A8C66FB" w:rsidR="00B73C62" w:rsidRPr="002C1455" w:rsidRDefault="00B73C62" w:rsidP="00B73C62">
      <w:pPr>
        <w:spacing w:line="240" w:lineRule="auto"/>
      </w:pPr>
      <w:r w:rsidRPr="002C1455">
        <w:rPr>
          <w:b/>
          <w:bCs/>
          <w:u w:val="single"/>
        </w:rPr>
        <w:t>We are a wholesale nursery only</w:t>
      </w:r>
      <w:r w:rsidRPr="002C1455">
        <w:rPr>
          <w:b/>
          <w:bCs/>
        </w:rPr>
        <w:t xml:space="preserve">.  </w:t>
      </w:r>
      <w:r w:rsidRPr="002C1455">
        <w:rPr>
          <w:b/>
          <w:bCs/>
          <w:u w:val="single"/>
        </w:rPr>
        <w:t>Please do not send your customers to the nursery</w:t>
      </w:r>
      <w:r w:rsidRPr="002C1455">
        <w:rPr>
          <w:b/>
          <w:bCs/>
        </w:rPr>
        <w:t>.</w:t>
      </w:r>
      <w:r w:rsidRPr="002C1455">
        <w:t xml:space="preserve">  As a precaution to boxwood blight, we limit customer access through the nursery.  </w:t>
      </w:r>
      <w:r w:rsidRPr="002C1455">
        <w:rPr>
          <w:b/>
          <w:bCs/>
        </w:rPr>
        <w:t>For this reason, we do not accept the return of plants once delivered or taken away from the nursery.</w:t>
      </w:r>
      <w:r w:rsidRPr="002C1455">
        <w:t xml:space="preserve">  If you wish to tour the nursery, please check in at the office upon arrival.  Vehicle traffic through nursery is prohibited.</w:t>
      </w:r>
    </w:p>
    <w:p w14:paraId="32D39DF9" w14:textId="77777777" w:rsidR="00B73C62" w:rsidRPr="002C1455" w:rsidRDefault="00B73C62" w:rsidP="00B73C62">
      <w:pPr>
        <w:spacing w:line="240" w:lineRule="auto"/>
        <w:rPr>
          <w:b/>
        </w:rPr>
      </w:pPr>
      <w:r w:rsidRPr="002C1455">
        <w:rPr>
          <w:b/>
        </w:rPr>
        <w:t>Conditions of Sale:</w:t>
      </w:r>
    </w:p>
    <w:p w14:paraId="7B60243B" w14:textId="77777777" w:rsidR="00B73C62" w:rsidRPr="002C1455" w:rsidRDefault="00B73C62" w:rsidP="00B73C62">
      <w:pPr>
        <w:pStyle w:val="ListParagraph"/>
        <w:numPr>
          <w:ilvl w:val="0"/>
          <w:numId w:val="2"/>
        </w:numPr>
        <w:spacing w:line="240" w:lineRule="auto"/>
        <w:rPr>
          <w:i/>
          <w:iCs/>
        </w:rPr>
      </w:pPr>
      <w:r w:rsidRPr="002C1455">
        <w:t xml:space="preserve">Prices are for the </w:t>
      </w:r>
      <w:r w:rsidRPr="002C1455">
        <w:rPr>
          <w:b/>
          <w:bCs/>
        </w:rPr>
        <w:t>wholesale trade only</w:t>
      </w:r>
      <w:r w:rsidRPr="002C1455">
        <w:t xml:space="preserve"> and are subject to change without notice.  </w:t>
      </w:r>
    </w:p>
    <w:p w14:paraId="325AF647" w14:textId="77777777" w:rsidR="00B73C62" w:rsidRPr="002C1455" w:rsidRDefault="00B73C62" w:rsidP="00B73C62">
      <w:pPr>
        <w:pStyle w:val="ListParagraph"/>
        <w:numPr>
          <w:ilvl w:val="0"/>
          <w:numId w:val="2"/>
        </w:numPr>
        <w:spacing w:line="240" w:lineRule="auto"/>
        <w:rPr>
          <w:i/>
          <w:iCs/>
        </w:rPr>
      </w:pPr>
      <w:r w:rsidRPr="002C1455">
        <w:t xml:space="preserve">Availability and pricing are updated bi-monthly at </w:t>
      </w:r>
      <w:r w:rsidRPr="002C1455">
        <w:rPr>
          <w:b/>
          <w:bCs/>
        </w:rPr>
        <w:t>www.newleaffarms.net</w:t>
      </w:r>
      <w:r w:rsidRPr="002C1455">
        <w:t>.</w:t>
      </w:r>
    </w:p>
    <w:p w14:paraId="66A6CB98" w14:textId="77777777" w:rsidR="00B73C62" w:rsidRPr="002C1455" w:rsidRDefault="00B73C62" w:rsidP="00B73C62">
      <w:pPr>
        <w:spacing w:line="240" w:lineRule="auto"/>
        <w:rPr>
          <w:b/>
        </w:rPr>
      </w:pPr>
      <w:r w:rsidRPr="002C1455">
        <w:rPr>
          <w:b/>
        </w:rPr>
        <w:t xml:space="preserve">Placement and Pickup of Orders: </w:t>
      </w:r>
    </w:p>
    <w:p w14:paraId="27DD8333" w14:textId="77777777" w:rsidR="00B73C62" w:rsidRPr="002C1455" w:rsidRDefault="00B73C62" w:rsidP="00B73C62">
      <w:pPr>
        <w:pStyle w:val="ListParagraph"/>
        <w:numPr>
          <w:ilvl w:val="0"/>
          <w:numId w:val="1"/>
        </w:numPr>
        <w:spacing w:line="240" w:lineRule="auto"/>
      </w:pPr>
      <w:r w:rsidRPr="002C1455">
        <w:t xml:space="preserve">There is </w:t>
      </w:r>
      <w:r w:rsidRPr="002C1455">
        <w:rPr>
          <w:b/>
          <w:bCs/>
        </w:rPr>
        <w:t>no minimum</w:t>
      </w:r>
      <w:r w:rsidRPr="002C1455">
        <w:t xml:space="preserve"> needed for pick-up orders.</w:t>
      </w:r>
      <w:r>
        <w:t xml:space="preserve"> </w:t>
      </w:r>
      <w:r w:rsidRPr="002C1455">
        <w:t>We encourage you to place orders in advance to avoid delays loading</w:t>
      </w:r>
      <w:r>
        <w:t>.</w:t>
      </w:r>
    </w:p>
    <w:p w14:paraId="77FF1477" w14:textId="77777777" w:rsidR="00B73C62" w:rsidRPr="002C1455" w:rsidRDefault="00B73C62" w:rsidP="00B73C62">
      <w:pPr>
        <w:pStyle w:val="ListParagraph"/>
        <w:numPr>
          <w:ilvl w:val="0"/>
          <w:numId w:val="1"/>
        </w:numPr>
        <w:spacing w:line="240" w:lineRule="auto"/>
      </w:pPr>
      <w:r w:rsidRPr="002C1455">
        <w:t xml:space="preserve">We will only </w:t>
      </w:r>
      <w:r w:rsidRPr="002C1455">
        <w:rPr>
          <w:b/>
          <w:bCs/>
        </w:rPr>
        <w:t>reserve orders for two weeks</w:t>
      </w:r>
      <w:r w:rsidRPr="002C1455">
        <w:t xml:space="preserve"> except for seasonal annuals.  Requests to reserve plants for more than two weeks in advance will require a </w:t>
      </w:r>
      <w:r w:rsidRPr="002C1455">
        <w:rPr>
          <w:b/>
          <w:bCs/>
        </w:rPr>
        <w:t>25% non-refundable deposit</w:t>
      </w:r>
      <w:r w:rsidRPr="002C1455">
        <w:t xml:space="preserve">. </w:t>
      </w:r>
    </w:p>
    <w:p w14:paraId="0FC10A60" w14:textId="77777777" w:rsidR="00B73C62" w:rsidRPr="002C1455" w:rsidRDefault="00B73C62" w:rsidP="00B73C62">
      <w:pPr>
        <w:pStyle w:val="ListParagraph"/>
        <w:numPr>
          <w:ilvl w:val="0"/>
          <w:numId w:val="1"/>
        </w:numPr>
        <w:spacing w:line="240" w:lineRule="auto"/>
      </w:pPr>
      <w:r w:rsidRPr="002C1455">
        <w:t xml:space="preserve">Pulled orders must be picked up </w:t>
      </w:r>
      <w:r w:rsidRPr="002C1455">
        <w:rPr>
          <w:b/>
          <w:bCs/>
        </w:rPr>
        <w:t>within 24 hours</w:t>
      </w:r>
      <w:r w:rsidRPr="002C1455">
        <w:t xml:space="preserve"> since they are staged in a non-irrigation zone.</w:t>
      </w:r>
    </w:p>
    <w:p w14:paraId="7BB7C323" w14:textId="77777777" w:rsidR="00B73C62" w:rsidRPr="002C1455" w:rsidRDefault="00B73C62" w:rsidP="00B73C62">
      <w:pPr>
        <w:pStyle w:val="ListParagraph"/>
        <w:numPr>
          <w:ilvl w:val="0"/>
          <w:numId w:val="1"/>
        </w:numPr>
        <w:spacing w:line="240" w:lineRule="auto"/>
      </w:pPr>
      <w:r w:rsidRPr="002C1455">
        <w:rPr>
          <w:b/>
          <w:bCs/>
        </w:rPr>
        <w:t>We ask you and your staff to load your plants and verify all items purchased have been loaded</w:t>
      </w:r>
      <w:r w:rsidRPr="002C1455">
        <w:t>.</w:t>
      </w:r>
      <w:r>
        <w:t xml:space="preserve"> </w:t>
      </w:r>
      <w:r w:rsidRPr="000F0A99">
        <w:rPr>
          <w:rStyle w:val="Emphasis"/>
          <w:rFonts w:asciiTheme="minorHAnsi" w:hAnsiTheme="minorHAnsi" w:cstheme="minorHAnsi"/>
          <w:shd w:val="clear" w:color="auto" w:fill="FFFFFF"/>
        </w:rPr>
        <w:t>We do not have staff available to assist with loading unless special arrangements are made prior to pick up</w:t>
      </w:r>
      <w:r w:rsidRPr="000F0A99">
        <w:rPr>
          <w:rStyle w:val="Emphasis"/>
          <w:rFonts w:asciiTheme="minorHAnsi" w:hAnsiTheme="minorHAnsi" w:cstheme="minorHAnsi"/>
          <w:b/>
          <w:bCs/>
          <w:shd w:val="clear" w:color="auto" w:fill="FFFFFF"/>
        </w:rPr>
        <w:t>.</w:t>
      </w:r>
      <w:r>
        <w:rPr>
          <w:rStyle w:val="Emphasis"/>
          <w:rFonts w:asciiTheme="minorHAnsi" w:hAnsiTheme="minorHAnsi" w:cstheme="minorHAnsi"/>
          <w:b/>
          <w:bCs/>
          <w:shd w:val="clear" w:color="auto" w:fill="FFFFFF"/>
        </w:rPr>
        <w:t xml:space="preserve"> </w:t>
      </w:r>
      <w:r w:rsidRPr="002C1455">
        <w:t xml:space="preserve">Discrepancies should be noted at time of pick up.  If the quality of a plant does not meet your expectations, it should be refused at time of pick up. </w:t>
      </w:r>
    </w:p>
    <w:p w14:paraId="53C613BE" w14:textId="77777777" w:rsidR="00B73C62" w:rsidRPr="002C1455" w:rsidRDefault="00B73C62" w:rsidP="00B73C62">
      <w:pPr>
        <w:spacing w:line="240" w:lineRule="auto"/>
        <w:rPr>
          <w:b/>
        </w:rPr>
      </w:pPr>
      <w:r w:rsidRPr="002C1455">
        <w:rPr>
          <w:b/>
        </w:rPr>
        <w:t>Order Cancellations:</w:t>
      </w:r>
    </w:p>
    <w:p w14:paraId="70F04DF1" w14:textId="2AED4755" w:rsidR="00B73C62" w:rsidRPr="002C1455" w:rsidRDefault="00B73C62" w:rsidP="00B73C62">
      <w:pPr>
        <w:pStyle w:val="ListParagraph"/>
        <w:numPr>
          <w:ilvl w:val="0"/>
          <w:numId w:val="3"/>
        </w:numPr>
        <w:spacing w:line="240" w:lineRule="auto"/>
      </w:pPr>
      <w:r w:rsidRPr="002C1455">
        <w:t xml:space="preserve">If you need to change the pick-up date or cancel an order, you must do so </w:t>
      </w:r>
      <w:r>
        <w:t xml:space="preserve">by phone message or email </w:t>
      </w:r>
      <w:r w:rsidRPr="002C1455">
        <w:rPr>
          <w:b/>
          <w:bCs/>
        </w:rPr>
        <w:t>before 7:</w:t>
      </w:r>
      <w:r w:rsidR="00B1544A">
        <w:rPr>
          <w:b/>
          <w:bCs/>
        </w:rPr>
        <w:t>3</w:t>
      </w:r>
      <w:r w:rsidRPr="002C1455">
        <w:rPr>
          <w:b/>
          <w:bCs/>
        </w:rPr>
        <w:t>0 am</w:t>
      </w:r>
      <w:r w:rsidRPr="002C1455">
        <w:t xml:space="preserve"> which is when we start pulling orders.  Customers who cancel an order after it is pulled will be charged a </w:t>
      </w:r>
      <w:r w:rsidRPr="002C1455">
        <w:rPr>
          <w:b/>
          <w:bCs/>
        </w:rPr>
        <w:t>20% restocking fee</w:t>
      </w:r>
      <w:r w:rsidRPr="002C1455">
        <w:t xml:space="preserve">. </w:t>
      </w:r>
    </w:p>
    <w:p w14:paraId="4DEB024C" w14:textId="77777777" w:rsidR="00B73C62" w:rsidRPr="002C1455" w:rsidRDefault="00B73C62" w:rsidP="00B73C62">
      <w:pPr>
        <w:spacing w:line="240" w:lineRule="auto"/>
        <w:rPr>
          <w:b/>
        </w:rPr>
      </w:pPr>
      <w:r w:rsidRPr="002C1455">
        <w:rPr>
          <w:b/>
        </w:rPr>
        <w:t>Delivery:</w:t>
      </w:r>
    </w:p>
    <w:p w14:paraId="4BC3FF3E" w14:textId="77777777" w:rsidR="00B73C62" w:rsidRPr="003068AD" w:rsidRDefault="00B73C62" w:rsidP="00B73C62">
      <w:pPr>
        <w:pStyle w:val="ListParagraph"/>
        <w:numPr>
          <w:ilvl w:val="0"/>
          <w:numId w:val="3"/>
        </w:numPr>
        <w:spacing w:line="240" w:lineRule="auto"/>
      </w:pPr>
      <w:r w:rsidRPr="002C1455">
        <w:t>Delivery is based on a full truck for your area.  We will do our best to accommodate a requested delivery date, however, an exact delivery date may not be possible</w:t>
      </w:r>
      <w:r w:rsidRPr="003068AD">
        <w:t>. New Leaf Farms may adjust the delivery date based on quality of plants and/or delivery constraints.</w:t>
      </w:r>
      <w:r>
        <w:t xml:space="preserve"> </w:t>
      </w:r>
      <w:r w:rsidRPr="002C1455">
        <w:rPr>
          <w:iCs/>
        </w:rPr>
        <w:t>Delivery rates and terms for distances greater than 150 miles can be discussed</w:t>
      </w:r>
      <w:r>
        <w:rPr>
          <w:iCs/>
        </w:rPr>
        <w:t>.</w:t>
      </w:r>
    </w:p>
    <w:p w14:paraId="3923BB00" w14:textId="77777777" w:rsidR="00B73C62" w:rsidRPr="00B73C62" w:rsidRDefault="00B73C62" w:rsidP="00B73C62">
      <w:pPr>
        <w:spacing w:line="240" w:lineRule="auto"/>
        <w:ind w:left="1440"/>
        <w:rPr>
          <w:sz w:val="20"/>
          <w:szCs w:val="20"/>
        </w:rPr>
      </w:pPr>
      <w:r w:rsidRPr="00B73C62">
        <w:rPr>
          <w:bCs/>
          <w:sz w:val="20"/>
          <w:szCs w:val="20"/>
        </w:rPr>
        <w:t>Orders under the $750 minimum will be charged</w:t>
      </w:r>
      <w:r w:rsidRPr="00B73C62">
        <w:rPr>
          <w:b/>
          <w:bCs/>
          <w:sz w:val="20"/>
          <w:szCs w:val="20"/>
        </w:rPr>
        <w:t xml:space="preserve"> a flat rate of $85</w:t>
      </w:r>
      <w:r w:rsidRPr="00B73C62">
        <w:rPr>
          <w:sz w:val="20"/>
          <w:szCs w:val="20"/>
        </w:rPr>
        <w:t xml:space="preserve"> within a 150-mile radius.</w:t>
      </w:r>
    </w:p>
    <w:p w14:paraId="2AC9C1CC" w14:textId="77777777" w:rsidR="00B73C62" w:rsidRPr="00B73C62" w:rsidRDefault="00B73C62" w:rsidP="00B73C62">
      <w:pPr>
        <w:spacing w:line="240" w:lineRule="auto"/>
        <w:ind w:left="1440"/>
        <w:rPr>
          <w:sz w:val="20"/>
          <w:szCs w:val="20"/>
        </w:rPr>
      </w:pPr>
      <w:r w:rsidRPr="00B73C62">
        <w:rPr>
          <w:bCs/>
          <w:sz w:val="20"/>
          <w:szCs w:val="20"/>
        </w:rPr>
        <w:t>Orders over the $750 minimum will be charged</w:t>
      </w:r>
      <w:r w:rsidRPr="00B73C62">
        <w:rPr>
          <w:b/>
          <w:bCs/>
          <w:sz w:val="20"/>
          <w:szCs w:val="20"/>
        </w:rPr>
        <w:t xml:space="preserve"> 10.5% of your order</w:t>
      </w:r>
      <w:r w:rsidRPr="00B73C62">
        <w:rPr>
          <w:sz w:val="20"/>
          <w:szCs w:val="20"/>
        </w:rPr>
        <w:t xml:space="preserve"> within a 150-mile radius. </w:t>
      </w:r>
    </w:p>
    <w:p w14:paraId="191C7DF0" w14:textId="4705A03A" w:rsidR="00B73C62" w:rsidRPr="00DE5814" w:rsidRDefault="00B73C62" w:rsidP="00B73C62">
      <w:pPr>
        <w:pStyle w:val="ListParagraph"/>
        <w:numPr>
          <w:ilvl w:val="0"/>
          <w:numId w:val="4"/>
        </w:numPr>
        <w:spacing w:line="240" w:lineRule="auto"/>
        <w:rPr>
          <w:b/>
        </w:rPr>
      </w:pPr>
      <w:r>
        <w:rPr>
          <w:b/>
          <w:color w:val="FF0000"/>
        </w:rPr>
        <w:t>ALL CUSTOMERS ARE RESPONSIBLE FOR PROVIDING HELP UNLOADING ORDERS.</w:t>
      </w:r>
      <w:r w:rsidRPr="00924634">
        <w:rPr>
          <w:b/>
          <w:color w:val="FF0000"/>
          <w:sz w:val="28"/>
          <w:szCs w:val="28"/>
        </w:rPr>
        <w:t xml:space="preserve"> </w:t>
      </w:r>
    </w:p>
    <w:p w14:paraId="751816F5" w14:textId="77777777" w:rsidR="00B73C62" w:rsidRPr="00DE5814" w:rsidRDefault="00B73C62" w:rsidP="00B73C62">
      <w:pPr>
        <w:pStyle w:val="ListParagraph"/>
        <w:numPr>
          <w:ilvl w:val="0"/>
          <w:numId w:val="4"/>
        </w:numPr>
        <w:spacing w:line="240" w:lineRule="auto"/>
        <w:rPr>
          <w:b/>
        </w:rPr>
      </w:pPr>
      <w:r w:rsidRPr="00DE5814">
        <w:rPr>
          <w:b/>
        </w:rPr>
        <w:t>Any damage or shortage should be noted by someone on your staff at the time of delivery. Plants not meeting your expectations should be refused at time of delivery.</w:t>
      </w:r>
    </w:p>
    <w:p w14:paraId="3835ACBD" w14:textId="77777777" w:rsidR="00B73C62" w:rsidRPr="00924634" w:rsidRDefault="00B73C62" w:rsidP="00B73C62">
      <w:pPr>
        <w:pStyle w:val="ListParagraph"/>
        <w:numPr>
          <w:ilvl w:val="0"/>
          <w:numId w:val="4"/>
        </w:numPr>
        <w:spacing w:line="240" w:lineRule="auto"/>
        <w:rPr>
          <w:iCs/>
        </w:rPr>
      </w:pPr>
      <w:r w:rsidRPr="002C1455">
        <w:rPr>
          <w:iCs/>
        </w:rPr>
        <w:t>Please note:  a fuel surcharge may be added to your invoice in accordance with fluctuating fuel prices.</w:t>
      </w:r>
    </w:p>
    <w:p w14:paraId="7E30B2B0" w14:textId="77777777" w:rsidR="00B73C62" w:rsidRPr="002C1455" w:rsidRDefault="00B73C62" w:rsidP="00B73C62">
      <w:pPr>
        <w:spacing w:line="240" w:lineRule="auto"/>
        <w:rPr>
          <w:b/>
        </w:rPr>
      </w:pPr>
      <w:r w:rsidRPr="002C1455">
        <w:rPr>
          <w:b/>
        </w:rPr>
        <w:t>Terms of Sale:</w:t>
      </w:r>
    </w:p>
    <w:p w14:paraId="2D43F696" w14:textId="77777777" w:rsidR="00B73C62" w:rsidRPr="002C1455" w:rsidRDefault="00B73C62" w:rsidP="00B73C62">
      <w:pPr>
        <w:pStyle w:val="ListParagraph"/>
        <w:numPr>
          <w:ilvl w:val="0"/>
          <w:numId w:val="5"/>
        </w:numPr>
        <w:spacing w:line="240" w:lineRule="auto"/>
      </w:pPr>
      <w:r w:rsidRPr="002C1455">
        <w:rPr>
          <w:b/>
          <w:bCs/>
        </w:rPr>
        <w:t>Cash, check, or credit card</w:t>
      </w:r>
      <w:r w:rsidRPr="002C1455">
        <w:t xml:space="preserve"> unless credit terms are approved in advance.  We accept Visa, MasterCard, Discover, and American Express.  There is a </w:t>
      </w:r>
      <w:r w:rsidRPr="002C1455">
        <w:rPr>
          <w:b/>
          <w:bCs/>
        </w:rPr>
        <w:t>$35 service charge for all returned checks</w:t>
      </w:r>
      <w:r w:rsidRPr="002C1455">
        <w:t>.</w:t>
      </w:r>
    </w:p>
    <w:p w14:paraId="23579AA8" w14:textId="77777777" w:rsidR="00B73C62" w:rsidRPr="002C1455" w:rsidRDefault="00B73C62" w:rsidP="00B73C62">
      <w:pPr>
        <w:pStyle w:val="ListParagraph"/>
        <w:numPr>
          <w:ilvl w:val="0"/>
          <w:numId w:val="5"/>
        </w:numPr>
        <w:spacing w:line="240" w:lineRule="auto"/>
      </w:pPr>
      <w:r w:rsidRPr="002C1455">
        <w:rPr>
          <w:b/>
          <w:bCs/>
        </w:rPr>
        <w:t>In-house credit accounts are due 30 days from the invoice date.</w:t>
      </w:r>
      <w:r w:rsidRPr="002C1455">
        <w:t xml:space="preserve">  Customers with overdue Net 30 accounts are subject to an </w:t>
      </w:r>
      <w:r w:rsidRPr="002C1455">
        <w:rPr>
          <w:b/>
          <w:bCs/>
        </w:rPr>
        <w:t>18% per annum finance charge</w:t>
      </w:r>
      <w:r w:rsidRPr="002C1455">
        <w:t xml:space="preserve"> plus the costs of collection.  </w:t>
      </w:r>
      <w:r w:rsidRPr="002C1455">
        <w:rPr>
          <w:b/>
          <w:bCs/>
        </w:rPr>
        <w:t>All accounts over 60 days will be converted to a cash only basis</w:t>
      </w:r>
      <w:r w:rsidRPr="002C1455">
        <w:t xml:space="preserve">.  Finance charges must be paid for an account to be current. </w:t>
      </w:r>
    </w:p>
    <w:p w14:paraId="72D4E16A" w14:textId="77777777" w:rsidR="00B73C62" w:rsidRPr="002C1455" w:rsidRDefault="00B73C62" w:rsidP="00B73C62">
      <w:pPr>
        <w:spacing w:line="240" w:lineRule="auto"/>
        <w:rPr>
          <w:b/>
        </w:rPr>
      </w:pPr>
      <w:r w:rsidRPr="002C1455">
        <w:rPr>
          <w:b/>
        </w:rPr>
        <w:t>Guarantee:</w:t>
      </w:r>
    </w:p>
    <w:p w14:paraId="6BD89D29" w14:textId="77777777" w:rsidR="00B73C62" w:rsidRPr="002C1455" w:rsidRDefault="00B73C62" w:rsidP="00B73C62">
      <w:pPr>
        <w:pStyle w:val="ListParagraph"/>
        <w:numPr>
          <w:ilvl w:val="0"/>
          <w:numId w:val="6"/>
        </w:numPr>
        <w:spacing w:line="240" w:lineRule="auto"/>
      </w:pPr>
      <w:r w:rsidRPr="002C1455">
        <w:t xml:space="preserve">Whether plants are picked up at our nursery or delivered, </w:t>
      </w:r>
      <w:r w:rsidRPr="002C1455">
        <w:rPr>
          <w:b/>
          <w:bCs/>
        </w:rPr>
        <w:t>no liability for damages</w:t>
      </w:r>
      <w:r w:rsidRPr="002C1455">
        <w:t xml:space="preserve"> will be assumed after plants are loaded on your vehicle or delivered to your site.  We are not responsible for injury to stock, nor do we give any guarantee, expressed or implied, as to the livability, growth, or performance of plants.  </w:t>
      </w:r>
    </w:p>
    <w:p w14:paraId="233C4CE4" w14:textId="5D73A8C1" w:rsidR="005C7FED" w:rsidRPr="00B73C62" w:rsidRDefault="00B73C62" w:rsidP="00B73C62">
      <w:pPr>
        <w:pStyle w:val="ListParagraph"/>
        <w:numPr>
          <w:ilvl w:val="0"/>
          <w:numId w:val="6"/>
        </w:numPr>
        <w:spacing w:line="240" w:lineRule="auto"/>
      </w:pPr>
      <w:r w:rsidRPr="002C1455">
        <w:rPr>
          <w:b/>
          <w:bCs/>
        </w:rPr>
        <w:t>We guarantee all plants to be healthy and true to name when shipped.</w:t>
      </w:r>
      <w:r w:rsidRPr="002C1455">
        <w:t xml:space="preserve">  Our liability will not exceed the original purchase price.  All claims must be made within 24 hours.</w:t>
      </w:r>
    </w:p>
    <w:sectPr w:rsidR="005C7FED" w:rsidRPr="00B73C62" w:rsidSect="00C961D3">
      <w:pgSz w:w="12240" w:h="15840"/>
      <w:pgMar w:top="432" w:right="1008" w:bottom="432"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4A06B0"/>
    <w:multiLevelType w:val="hybridMultilevel"/>
    <w:tmpl w:val="FD60F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002CB7"/>
    <w:multiLevelType w:val="hybridMultilevel"/>
    <w:tmpl w:val="6E529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ED6C23"/>
    <w:multiLevelType w:val="hybridMultilevel"/>
    <w:tmpl w:val="C1EE4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AF0F97"/>
    <w:multiLevelType w:val="hybridMultilevel"/>
    <w:tmpl w:val="39223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4B05EF"/>
    <w:multiLevelType w:val="hybridMultilevel"/>
    <w:tmpl w:val="A07C4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45C1B70"/>
    <w:multiLevelType w:val="hybridMultilevel"/>
    <w:tmpl w:val="7A4E9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3"/>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F09"/>
    <w:rsid w:val="000C6615"/>
    <w:rsid w:val="000E511A"/>
    <w:rsid w:val="001B69B6"/>
    <w:rsid w:val="0031368E"/>
    <w:rsid w:val="005B18FD"/>
    <w:rsid w:val="005C7FED"/>
    <w:rsid w:val="005E5E55"/>
    <w:rsid w:val="00661FEC"/>
    <w:rsid w:val="007F1A3B"/>
    <w:rsid w:val="0084391C"/>
    <w:rsid w:val="00B1544A"/>
    <w:rsid w:val="00B206EC"/>
    <w:rsid w:val="00B73C62"/>
    <w:rsid w:val="00C961D3"/>
    <w:rsid w:val="00CD387B"/>
    <w:rsid w:val="00CD7B6C"/>
    <w:rsid w:val="00D86F09"/>
    <w:rsid w:val="00E01C4F"/>
    <w:rsid w:val="00EA22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AC782"/>
  <w15:chartTrackingRefBased/>
  <w15:docId w15:val="{3B5E5DF8-F6FB-45D7-9972-799676F58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01C4F"/>
    <w:rPr>
      <w:color w:val="0000FF"/>
      <w:u w:val="single"/>
    </w:rPr>
  </w:style>
  <w:style w:type="paragraph" w:styleId="Title">
    <w:name w:val="Title"/>
    <w:basedOn w:val="Normal"/>
    <w:next w:val="Normal"/>
    <w:link w:val="TitleChar"/>
    <w:uiPriority w:val="1"/>
    <w:qFormat/>
    <w:rsid w:val="00CD7B6C"/>
    <w:pPr>
      <w:spacing w:after="120" w:line="240" w:lineRule="auto"/>
      <w:ind w:left="72" w:right="72"/>
      <w:jc w:val="center"/>
    </w:pPr>
    <w:rPr>
      <w:rFonts w:asciiTheme="majorHAnsi" w:eastAsiaTheme="majorEastAsia" w:hAnsiTheme="majorHAnsi" w:cstheme="majorBidi"/>
      <w:caps/>
      <w:spacing w:val="-10"/>
      <w:kern w:val="28"/>
      <w:sz w:val="36"/>
      <w:szCs w:val="36"/>
      <w:lang w:eastAsia="ja-JP"/>
    </w:rPr>
  </w:style>
  <w:style w:type="character" w:customStyle="1" w:styleId="TitleChar">
    <w:name w:val="Title Char"/>
    <w:basedOn w:val="DefaultParagraphFont"/>
    <w:link w:val="Title"/>
    <w:uiPriority w:val="1"/>
    <w:rsid w:val="00CD7B6C"/>
    <w:rPr>
      <w:rFonts w:asciiTheme="majorHAnsi" w:eastAsiaTheme="majorEastAsia" w:hAnsiTheme="majorHAnsi" w:cstheme="majorBidi"/>
      <w:caps/>
      <w:spacing w:val="-10"/>
      <w:kern w:val="28"/>
      <w:sz w:val="36"/>
      <w:szCs w:val="36"/>
      <w:lang w:eastAsia="ja-JP"/>
    </w:rPr>
  </w:style>
  <w:style w:type="table" w:styleId="TableGrid">
    <w:name w:val="Table Grid"/>
    <w:basedOn w:val="TableNormal"/>
    <w:uiPriority w:val="39"/>
    <w:rsid w:val="00CD7B6C"/>
    <w:pPr>
      <w:spacing w:after="0" w:line="240" w:lineRule="auto"/>
    </w:pPr>
    <w:rPr>
      <w:rFonts w:eastAsiaTheme="minorEastAsia"/>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B69B6"/>
    <w:pPr>
      <w:widowControl w:val="0"/>
      <w:overflowPunct w:val="0"/>
      <w:autoSpaceDE w:val="0"/>
      <w:autoSpaceDN w:val="0"/>
      <w:adjustRightInd w:val="0"/>
      <w:spacing w:after="120" w:line="285" w:lineRule="auto"/>
      <w:ind w:left="720"/>
      <w:contextualSpacing/>
    </w:pPr>
    <w:rPr>
      <w:rFonts w:ascii="Calibri" w:eastAsiaTheme="minorEastAsia" w:hAnsi="Calibri" w:cs="Calibri"/>
      <w:color w:val="000000"/>
      <w:kern w:val="28"/>
      <w:sz w:val="20"/>
      <w:szCs w:val="20"/>
    </w:rPr>
  </w:style>
  <w:style w:type="paragraph" w:customStyle="1" w:styleId="Standard">
    <w:name w:val="Standard"/>
    <w:rsid w:val="001B69B6"/>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paragraph" w:styleId="BalloonText">
    <w:name w:val="Balloon Text"/>
    <w:basedOn w:val="Normal"/>
    <w:link w:val="BalloonTextChar"/>
    <w:uiPriority w:val="99"/>
    <w:semiHidden/>
    <w:unhideWhenUsed/>
    <w:rsid w:val="005E5E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5E55"/>
    <w:rPr>
      <w:rFonts w:ascii="Segoe UI" w:hAnsi="Segoe UI" w:cs="Segoe UI"/>
      <w:sz w:val="18"/>
      <w:szCs w:val="18"/>
    </w:rPr>
  </w:style>
  <w:style w:type="character" w:styleId="Emphasis">
    <w:name w:val="Emphasis"/>
    <w:basedOn w:val="DefaultParagraphFont"/>
    <w:uiPriority w:val="20"/>
    <w:qFormat/>
    <w:rsid w:val="00B73C6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09187403">
      <w:bodyDiv w:val="1"/>
      <w:marLeft w:val="0"/>
      <w:marRight w:val="0"/>
      <w:marTop w:val="0"/>
      <w:marBottom w:val="0"/>
      <w:divBdr>
        <w:top w:val="none" w:sz="0" w:space="0" w:color="auto"/>
        <w:left w:val="none" w:sz="0" w:space="0" w:color="auto"/>
        <w:bottom w:val="none" w:sz="0" w:space="0" w:color="auto"/>
        <w:right w:val="none" w:sz="0" w:space="0" w:color="auto"/>
      </w:divBdr>
      <w:divsChild>
        <w:div w:id="273486880">
          <w:marLeft w:val="0"/>
          <w:marRight w:val="0"/>
          <w:marTop w:val="0"/>
          <w:marBottom w:val="0"/>
          <w:divBdr>
            <w:top w:val="none" w:sz="0" w:space="0" w:color="auto"/>
            <w:left w:val="none" w:sz="0" w:space="0" w:color="auto"/>
            <w:bottom w:val="none" w:sz="0" w:space="0" w:color="auto"/>
            <w:right w:val="none" w:sz="0" w:space="0" w:color="auto"/>
          </w:divBdr>
        </w:div>
        <w:div w:id="4039189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811</Words>
  <Characters>4624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Robertson</dc:creator>
  <cp:keywords/>
  <dc:description/>
  <cp:lastModifiedBy>Clare</cp:lastModifiedBy>
  <cp:revision>7</cp:revision>
  <cp:lastPrinted>2020-10-23T14:20:00Z</cp:lastPrinted>
  <dcterms:created xsi:type="dcterms:W3CDTF">2022-01-10T17:30:00Z</dcterms:created>
  <dcterms:modified xsi:type="dcterms:W3CDTF">2022-02-16T12:56:00Z</dcterms:modified>
</cp:coreProperties>
</file>